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511D6" w:rsidRPr="00B436FC" w:rsidRDefault="008511D6" w:rsidP="00B436FC">
      <w:pPr>
        <w:pStyle w:val="berschrift1"/>
        <w:spacing w:before="0" w:beforeAutospacing="0" w:after="240" w:afterAutospacing="0"/>
        <w:jc w:val="center"/>
        <w:rPr>
          <w:rFonts w:eastAsia="Times New Roman"/>
          <w:sz w:val="36"/>
          <w:szCs w:val="36"/>
          <w:lang w:val="de-DE"/>
        </w:rPr>
      </w:pPr>
      <w:r w:rsidRPr="00B436FC">
        <w:rPr>
          <w:rFonts w:eastAsia="Times New Roman"/>
          <w:sz w:val="36"/>
          <w:szCs w:val="36"/>
          <w:lang w:val="de-DE"/>
        </w:rPr>
        <w:t>ORIENTIERUNGEN: Zeitschrift zur Kultur Asiens (OR)</w:t>
      </w:r>
    </w:p>
    <w:p w:rsidR="008511D6" w:rsidRPr="00B436FC" w:rsidRDefault="008511D6" w:rsidP="00B436FC">
      <w:pPr>
        <w:jc w:val="center"/>
        <w:rPr>
          <w:lang w:val="de-DE"/>
        </w:rPr>
      </w:pPr>
      <w:r w:rsidRPr="00B436FC">
        <w:rPr>
          <w:lang w:val="de-DE"/>
        </w:rPr>
        <w:t>Herausgeber: Berthold DAMSHÄUSER, Harald MEYER und Dorothee SCHAAB-HANKE</w:t>
      </w:r>
    </w:p>
    <w:p w:rsidR="008511D6" w:rsidRPr="00B436FC" w:rsidRDefault="009A1623" w:rsidP="00B436FC">
      <w:pPr>
        <w:pStyle w:val="stil6"/>
        <w:spacing w:before="240" w:beforeAutospacing="0" w:after="120" w:afterAutospacing="0"/>
        <w:jc w:val="center"/>
        <w:rPr>
          <w:sz w:val="32"/>
          <w:szCs w:val="32"/>
          <w:lang w:val="de-DE"/>
        </w:rPr>
      </w:pPr>
      <w:r w:rsidRPr="00B436FC">
        <w:rPr>
          <w:b/>
          <w:bCs/>
          <w:sz w:val="32"/>
          <w:szCs w:val="32"/>
          <w:lang w:val="de-DE"/>
        </w:rPr>
        <w:t>Regularien für Beitragende zur Zeitschrift ORIENTIERUNGEN</w:t>
      </w:r>
    </w:p>
    <w:p w:rsidR="008511D6" w:rsidRPr="00B436FC" w:rsidRDefault="00B436FC" w:rsidP="00B436FC">
      <w:pPr>
        <w:rPr>
          <w:rFonts w:eastAsia="Times New Roman"/>
          <w:lang w:val="de-DE"/>
        </w:rPr>
      </w:pPr>
      <w:r w:rsidRPr="00B436FC">
        <w:rPr>
          <w:rFonts w:eastAsia="Times New Roman"/>
        </w:rPr>
        <w:pict>
          <v:rect id="_x0000_i1025" style="width:0;height:1.5pt" o:hralign="center" o:hrstd="t" o:hr="t" fillcolor="#a0a0a0" stroked="f"/>
        </w:pict>
      </w:r>
    </w:p>
    <w:p w:rsidR="008511D6" w:rsidRPr="00B436FC" w:rsidRDefault="008511D6" w:rsidP="00B436FC">
      <w:pPr>
        <w:rPr>
          <w:rFonts w:eastAsia="Times New Roman"/>
          <w:lang w:val="de-DE"/>
        </w:rPr>
      </w:pPr>
      <w:r w:rsidRPr="00B436FC">
        <w:rPr>
          <w:rFonts w:eastAsia="Times New Roman"/>
          <w:lang w:val="de-DE"/>
        </w:rPr>
        <w:t> </w:t>
      </w:r>
    </w:p>
    <w:p w:rsidR="009A1623" w:rsidRPr="00B436FC" w:rsidRDefault="009A1623" w:rsidP="00B436FC">
      <w:pPr>
        <w:ind w:left="369" w:hanging="369"/>
        <w:rPr>
          <w:b/>
          <w:bCs/>
          <w:lang w:val="de-DE"/>
        </w:rPr>
      </w:pPr>
      <w:r w:rsidRPr="00B436FC">
        <w:rPr>
          <w:b/>
          <w:bCs/>
          <w:lang w:val="de-DE"/>
        </w:rPr>
        <w:t xml:space="preserve">§1. Einreichungsverfahren von Beiträgen und Vorbereitung des Beitrags </w:t>
      </w:r>
      <w:r w:rsidR="00B436FC">
        <w:rPr>
          <w:b/>
          <w:bCs/>
          <w:lang w:val="de-DE"/>
        </w:rPr>
        <w:br/>
      </w:r>
      <w:r w:rsidRPr="00B436FC">
        <w:rPr>
          <w:b/>
          <w:bCs/>
          <w:lang w:val="de-DE"/>
        </w:rPr>
        <w:t xml:space="preserve">auf der Basis des Stylesheets </w:t>
      </w:r>
    </w:p>
    <w:p w:rsidR="009A1623" w:rsidRPr="00B436FC" w:rsidRDefault="009A1623" w:rsidP="00B436FC">
      <w:pPr>
        <w:jc w:val="both"/>
        <w:rPr>
          <w:lang w:val="de-DE"/>
        </w:rPr>
      </w:pPr>
      <w:r w:rsidRPr="00B436FC">
        <w:rPr>
          <w:lang w:val="de-DE"/>
        </w:rPr>
        <w:t>Autorinnen und Autoren werden gebeten, sowohl eine Word-Fassung als auch eine PDF-Datei ihres Beitrags an die Redaktion der Zeitschrift zu senden, jeweils zusammen mit einem kurzen akadem</w:t>
      </w:r>
      <w:r w:rsidRPr="00B436FC">
        <w:rPr>
          <w:lang w:val="de-DE"/>
        </w:rPr>
        <w:t>i</w:t>
      </w:r>
      <w:r w:rsidRPr="00B436FC">
        <w:rPr>
          <w:lang w:val="de-DE"/>
        </w:rPr>
        <w:t>schen We</w:t>
      </w:r>
      <w:r w:rsidRPr="00B436FC">
        <w:rPr>
          <w:lang w:val="de-DE"/>
        </w:rPr>
        <w:t>r</w:t>
      </w:r>
      <w:r w:rsidRPr="00B436FC">
        <w:rPr>
          <w:lang w:val="de-DE"/>
        </w:rPr>
        <w:t>degang, einer schriftlichen Bestätigung, dass es sich um einen originalen Artikel handelt, sowie einer Erkl</w:t>
      </w:r>
      <w:r w:rsidRPr="00B436FC">
        <w:rPr>
          <w:lang w:val="de-DE"/>
        </w:rPr>
        <w:t>ä</w:t>
      </w:r>
      <w:r w:rsidRPr="00B436FC">
        <w:rPr>
          <w:lang w:val="de-DE"/>
        </w:rPr>
        <w:t>rung, ob und wenn ja, welche KI eingesetzt wurde bzw. in welcher Weise (hierzu siehe auch §4). Auße</w:t>
      </w:r>
      <w:r w:rsidRPr="00B436FC">
        <w:rPr>
          <w:lang w:val="de-DE"/>
        </w:rPr>
        <w:t>r</w:t>
      </w:r>
      <w:r w:rsidRPr="00B436FC">
        <w:rPr>
          <w:lang w:val="de-DE"/>
        </w:rPr>
        <w:t>dem werden Beitragende gebeten, vor der Einreichung ihres Textes diesen auf der Basis des ebenfalls auf der Website zu findenden Stylesheets vorzubereiten (</w:t>
      </w:r>
      <w:proofErr w:type="spellStart"/>
      <w:r w:rsidRPr="00B436FC">
        <w:rPr>
          <w:lang w:val="de-DE"/>
        </w:rPr>
        <w:t>download</w:t>
      </w:r>
      <w:proofErr w:type="spellEnd"/>
      <w:r w:rsidRPr="00B436FC">
        <w:rPr>
          <w:lang w:val="de-DE"/>
        </w:rPr>
        <w:t xml:space="preserve"> siehe den folgenden Link). </w:t>
      </w:r>
    </w:p>
    <w:p w:rsidR="009A1623" w:rsidRPr="00B436FC" w:rsidRDefault="009A1623" w:rsidP="00B436FC">
      <w:pPr>
        <w:rPr>
          <w:lang w:val="de-DE"/>
        </w:rPr>
      </w:pPr>
    </w:p>
    <w:p w:rsidR="009A1623" w:rsidRPr="00B436FC" w:rsidRDefault="009A1623" w:rsidP="00B436FC">
      <w:pPr>
        <w:rPr>
          <w:b/>
          <w:bCs/>
          <w:lang w:val="de-DE"/>
        </w:rPr>
      </w:pPr>
      <w:r w:rsidRPr="00B436FC">
        <w:rPr>
          <w:b/>
          <w:bCs/>
          <w:lang w:val="de-DE"/>
        </w:rPr>
        <w:t>§2. Deutsch und Englisch als Wissenschaftssprache</w:t>
      </w:r>
    </w:p>
    <w:p w:rsidR="009A1623" w:rsidRPr="00B436FC" w:rsidRDefault="009A1623" w:rsidP="00B436FC">
      <w:pPr>
        <w:jc w:val="both"/>
        <w:rPr>
          <w:lang w:val="de-DE"/>
        </w:rPr>
      </w:pPr>
      <w:r w:rsidRPr="00B436FC">
        <w:rPr>
          <w:lang w:val="de-DE"/>
        </w:rPr>
        <w:t>Immer mehr deutschsprachige Fachzeitschriften wichen in den letzten Jahrzehnten englischsprach</w:t>
      </w:r>
      <w:r w:rsidRPr="00B436FC">
        <w:rPr>
          <w:lang w:val="de-DE"/>
        </w:rPr>
        <w:t>i</w:t>
      </w:r>
      <w:r w:rsidRPr="00B436FC">
        <w:rPr>
          <w:lang w:val="de-DE"/>
        </w:rPr>
        <w:t>gen Organen. Um international sichtbar zu sein und sich am Diskurs über unsere Breitengrade hi</w:t>
      </w:r>
      <w:r w:rsidRPr="00B436FC">
        <w:rPr>
          <w:lang w:val="de-DE"/>
        </w:rPr>
        <w:t>n</w:t>
      </w:r>
      <w:r w:rsidRPr="00B436FC">
        <w:rPr>
          <w:lang w:val="de-DE"/>
        </w:rPr>
        <w:t>aus zu beteiligen, ist dies bis zu einem gewissen Grad unvermeidlich, sollte jedoch nicht auf ein al</w:t>
      </w:r>
      <w:r w:rsidRPr="00B436FC">
        <w:rPr>
          <w:lang w:val="de-DE"/>
        </w:rPr>
        <w:t>l</w:t>
      </w:r>
      <w:r w:rsidRPr="00B436FC">
        <w:rPr>
          <w:lang w:val="de-DE"/>
        </w:rPr>
        <w:t>zu starkes Zurüc</w:t>
      </w:r>
      <w:r w:rsidRPr="00B436FC">
        <w:rPr>
          <w:lang w:val="de-DE"/>
        </w:rPr>
        <w:t>k</w:t>
      </w:r>
      <w:r w:rsidRPr="00B436FC">
        <w:rPr>
          <w:lang w:val="de-DE"/>
        </w:rPr>
        <w:t>drängen von Deutsch als Wissenschaftssprache, auf deren Vernachlässigung mit allen daraus folgenden Konsequenzen hinauslaufen. Englischsprachige Beiträge sind in den OR zwar ausdrücklich willkommen, doch möchte diese Zeitschrift mit ihrem deutschen Titel (und Wortspiel) aber weiterhin einen Beitrag zur Pflege und Beibehaltung der deutschen Ausdrucksf</w:t>
      </w:r>
      <w:r w:rsidRPr="00B436FC">
        <w:rPr>
          <w:lang w:val="de-DE"/>
        </w:rPr>
        <w:t>ä</w:t>
      </w:r>
      <w:r w:rsidRPr="00B436FC">
        <w:rPr>
          <w:lang w:val="de-DE"/>
        </w:rPr>
        <w:t>higkeit in den asienbezogenen Kulturwissenschaften leisten. Im Falle von englischsprachigen Be</w:t>
      </w:r>
      <w:r w:rsidRPr="00B436FC">
        <w:rPr>
          <w:lang w:val="de-DE"/>
        </w:rPr>
        <w:t>i</w:t>
      </w:r>
      <w:r w:rsidRPr="00B436FC">
        <w:rPr>
          <w:lang w:val="de-DE"/>
        </w:rPr>
        <w:t>trägen sind Beitragende angehalten, vor der Einreichung ihres Textes diesen durch einen Mutte</w:t>
      </w:r>
      <w:r w:rsidRPr="00B436FC">
        <w:rPr>
          <w:lang w:val="de-DE"/>
        </w:rPr>
        <w:t>r</w:t>
      </w:r>
      <w:r w:rsidRPr="00B436FC">
        <w:rPr>
          <w:lang w:val="de-DE"/>
        </w:rPr>
        <w:t xml:space="preserve">sprachler durchsehen zu lassen. </w:t>
      </w:r>
    </w:p>
    <w:p w:rsidR="009A1623" w:rsidRPr="00B436FC" w:rsidRDefault="009A1623" w:rsidP="00B436FC">
      <w:pPr>
        <w:rPr>
          <w:lang w:val="de-DE"/>
        </w:rPr>
      </w:pPr>
    </w:p>
    <w:p w:rsidR="009A1623" w:rsidRPr="00B436FC" w:rsidRDefault="009A1623" w:rsidP="00B436FC">
      <w:pPr>
        <w:rPr>
          <w:b/>
          <w:bCs/>
          <w:lang w:val="de-DE"/>
        </w:rPr>
      </w:pPr>
      <w:r w:rsidRPr="00B436FC">
        <w:rPr>
          <w:b/>
          <w:bCs/>
          <w:lang w:val="de-DE"/>
        </w:rPr>
        <w:t>§3. Peer Review</w:t>
      </w:r>
    </w:p>
    <w:p w:rsidR="009A1623" w:rsidRPr="00B436FC" w:rsidRDefault="009A1623" w:rsidP="00B436FC">
      <w:pPr>
        <w:jc w:val="both"/>
        <w:rPr>
          <w:lang w:val="de-DE"/>
        </w:rPr>
      </w:pPr>
      <w:r w:rsidRPr="00B436FC">
        <w:rPr>
          <w:lang w:val="de-DE"/>
        </w:rPr>
        <w:t>In den letzten Jahren ist der Nachweis, dass Artikel in Zeitschriften erscheinen, die sich dem Peer-Review-Verfahren unterziehen, immer wichtiger geworden. Für Jungwissenschaftler gilt der Nac</w:t>
      </w:r>
      <w:r w:rsidRPr="00B436FC">
        <w:rPr>
          <w:lang w:val="de-DE"/>
        </w:rPr>
        <w:t>h</w:t>
      </w:r>
      <w:r w:rsidRPr="00B436FC">
        <w:rPr>
          <w:lang w:val="de-DE"/>
        </w:rPr>
        <w:t xml:space="preserve">weis, dass sie möglichst viele Artikel in sogenannten </w:t>
      </w:r>
      <w:proofErr w:type="spellStart"/>
      <w:r w:rsidRPr="00B436FC">
        <w:rPr>
          <w:lang w:val="de-DE"/>
        </w:rPr>
        <w:t>peer</w:t>
      </w:r>
      <w:proofErr w:type="spellEnd"/>
      <w:r w:rsidRPr="00B436FC">
        <w:rPr>
          <w:lang w:val="de-DE"/>
        </w:rPr>
        <w:t xml:space="preserve"> </w:t>
      </w:r>
      <w:proofErr w:type="spellStart"/>
      <w:r w:rsidRPr="00B436FC">
        <w:rPr>
          <w:lang w:val="de-DE"/>
        </w:rPr>
        <w:t>reviewed</w:t>
      </w:r>
      <w:proofErr w:type="spellEnd"/>
      <w:r w:rsidRPr="00B436FC">
        <w:rPr>
          <w:lang w:val="de-DE"/>
        </w:rPr>
        <w:t xml:space="preserve"> </w:t>
      </w:r>
      <w:proofErr w:type="spellStart"/>
      <w:r w:rsidRPr="00B436FC">
        <w:rPr>
          <w:lang w:val="de-DE"/>
        </w:rPr>
        <w:t>journals</w:t>
      </w:r>
      <w:proofErr w:type="spellEnd"/>
      <w:r w:rsidRPr="00B436FC">
        <w:rPr>
          <w:lang w:val="de-DE"/>
        </w:rPr>
        <w:t xml:space="preserve"> veröffentlichen, auf dem Karriereweg hin zu einer wissenschaftlichen Tätigkeit inzwischen als Voraussetzung. Ähnl</w:t>
      </w:r>
      <w:r w:rsidRPr="00B436FC">
        <w:rPr>
          <w:lang w:val="de-DE"/>
        </w:rPr>
        <w:t>i</w:t>
      </w:r>
      <w:r w:rsidRPr="00B436FC">
        <w:rPr>
          <w:lang w:val="de-DE"/>
        </w:rPr>
        <w:t>ches gilt für die Akquirierung von Drittmitteln. Um die Zeitschrift auch für den wissenschaftlichen Nachwuchs attraktiver zu machen, h</w:t>
      </w:r>
      <w:r w:rsidRPr="00B436FC">
        <w:rPr>
          <w:lang w:val="de-DE"/>
        </w:rPr>
        <w:t>a</w:t>
      </w:r>
      <w:r w:rsidRPr="00B436FC">
        <w:rPr>
          <w:lang w:val="de-DE"/>
        </w:rPr>
        <w:t xml:space="preserve">ben sich Verlag, Herausgeber und Redaktion darauf geeinigt, im Interesse der Qualitätssicherung ein Peer Review einzuführen. Solche Bemühungen, im Sinne eines professionellen Coachings, gab es im Rahmen der intensiven redaktionellen Betreuung der OR zwar schon seit der Übernahme der Zeitschrift durch den Ostasien Verlag mit dem Jahrgang 27 (2015), doch soll die Beurteilung eingesandter Beiträge in Zukunft anonymisiert erfolgen. </w:t>
      </w:r>
    </w:p>
    <w:p w:rsidR="009A1623" w:rsidRPr="00B436FC" w:rsidRDefault="009A1623" w:rsidP="00B436FC">
      <w:pPr>
        <w:rPr>
          <w:lang w:val="de-DE"/>
        </w:rPr>
      </w:pPr>
    </w:p>
    <w:p w:rsidR="009A1623" w:rsidRPr="00B436FC" w:rsidRDefault="009A1623" w:rsidP="00B436FC">
      <w:pPr>
        <w:rPr>
          <w:b/>
          <w:bCs/>
          <w:lang w:val="de-DE"/>
        </w:rPr>
      </w:pPr>
      <w:r w:rsidRPr="00B436FC">
        <w:rPr>
          <w:b/>
          <w:bCs/>
          <w:lang w:val="de-DE"/>
        </w:rPr>
        <w:t>§4. Verwendung von KI in wissenschaftlichen Texten und literarischen Übersetzungen</w:t>
      </w:r>
    </w:p>
    <w:p w:rsidR="009A1623" w:rsidRPr="00B436FC" w:rsidRDefault="009A1623" w:rsidP="00B436FC">
      <w:pPr>
        <w:jc w:val="both"/>
        <w:rPr>
          <w:lang w:val="de-DE"/>
        </w:rPr>
      </w:pPr>
      <w:r w:rsidRPr="00B436FC">
        <w:rPr>
          <w:lang w:val="de-DE"/>
        </w:rPr>
        <w:t>Da KI-basierte Programme nicht nur bei Übersetzungen aus dem Deutschen in andere Sprachen wie auch aus anderen Sprachen ins Deutsche häufig eingesetzt werden, sondern mittlerweile auch in die wissenschaftliche Praxis Einzug gehalten haben, sind Beitragende dazu verpflichtet, bei Verwe</w:t>
      </w:r>
      <w:r w:rsidRPr="00B436FC">
        <w:rPr>
          <w:lang w:val="de-DE"/>
        </w:rPr>
        <w:t>n</w:t>
      </w:r>
      <w:r w:rsidRPr="00B436FC">
        <w:rPr>
          <w:lang w:val="de-DE"/>
        </w:rPr>
        <w:t>dung solcher Programme dies nicht nur im Text zu dokumentieren, sondern ihre Texte auch ve</w:t>
      </w:r>
      <w:r w:rsidRPr="00B436FC">
        <w:rPr>
          <w:lang w:val="de-DE"/>
        </w:rPr>
        <w:t>r</w:t>
      </w:r>
      <w:r w:rsidRPr="00B436FC">
        <w:rPr>
          <w:lang w:val="de-DE"/>
        </w:rPr>
        <w:t>antwortungsvoll im Sinne der guten wissenschaftlichen Praxis vor der Einreichung zu überprüfen. Beitragende müssen grundsätzlich damit rechnen, dass die Herausgeber, die Redaktion oder auch die hin-zugezogenen Peers Stichproben m</w:t>
      </w:r>
      <w:r w:rsidRPr="00B436FC">
        <w:rPr>
          <w:lang w:val="de-DE"/>
        </w:rPr>
        <w:t>a</w:t>
      </w:r>
      <w:r w:rsidRPr="00B436FC">
        <w:rPr>
          <w:lang w:val="de-DE"/>
        </w:rPr>
        <w:t>chen und die Texte sowohl auf die Verwendung von KI als auch auf mögliches Plagiat hin überprüfen werden. Falls sich dabei herausstellt, dass Beitrage</w:t>
      </w:r>
      <w:r w:rsidRPr="00B436FC">
        <w:rPr>
          <w:lang w:val="de-DE"/>
        </w:rPr>
        <w:t>n</w:t>
      </w:r>
      <w:r w:rsidRPr="00B436FC">
        <w:rPr>
          <w:lang w:val="de-DE"/>
        </w:rPr>
        <w:t>de stillschweigend KI genutzt haben, ohne dies transparent zu machen, oder gar Plagiat begangen haben, werden ihre Beiträge vom weiteren Bearbeitungsprozess au</w:t>
      </w:r>
      <w:r w:rsidRPr="00B436FC">
        <w:rPr>
          <w:lang w:val="de-DE"/>
        </w:rPr>
        <w:t>s</w:t>
      </w:r>
      <w:r w:rsidRPr="00B436FC">
        <w:rPr>
          <w:lang w:val="de-DE"/>
        </w:rPr>
        <w:t xml:space="preserve">geschlossen. </w:t>
      </w:r>
    </w:p>
    <w:p w:rsidR="009A1623" w:rsidRPr="00B436FC" w:rsidRDefault="009A1623" w:rsidP="00B436FC">
      <w:pPr>
        <w:rPr>
          <w:lang w:val="de-DE"/>
        </w:rPr>
      </w:pPr>
    </w:p>
    <w:p w:rsidR="009A1623" w:rsidRPr="00B436FC" w:rsidRDefault="009A1623" w:rsidP="00B436FC">
      <w:pPr>
        <w:rPr>
          <w:b/>
          <w:bCs/>
          <w:lang w:val="de-DE"/>
        </w:rPr>
      </w:pPr>
      <w:r w:rsidRPr="00B436FC">
        <w:rPr>
          <w:b/>
          <w:bCs/>
          <w:lang w:val="de-DE"/>
        </w:rPr>
        <w:lastRenderedPageBreak/>
        <w:t>§5. Kulturwissenschaftliche Ausrichtung</w:t>
      </w:r>
    </w:p>
    <w:p w:rsidR="009A1623" w:rsidRPr="00B436FC" w:rsidRDefault="009A1623" w:rsidP="00B436FC">
      <w:pPr>
        <w:jc w:val="both"/>
        <w:rPr>
          <w:lang w:val="de-DE"/>
        </w:rPr>
      </w:pPr>
      <w:r w:rsidRPr="00B436FC">
        <w:rPr>
          <w:lang w:val="de-DE"/>
        </w:rPr>
        <w:t>In Abgrenzung zu gesellschaftswissenschaftlich ausgerichteten Publikationsorganen gilt eine kultur-wissenschaftliche Ausrichtung bezogen auf den geographischen Raum Asien in seiner Gesamtheit, um kulturelle Entwicklungen und einzelne Aspekte nachzuzeichnen. Dazu dienen primär entspr</w:t>
      </w:r>
      <w:r w:rsidRPr="00B436FC">
        <w:rPr>
          <w:lang w:val="de-DE"/>
        </w:rPr>
        <w:t>e</w:t>
      </w:r>
      <w:r w:rsidRPr="00B436FC">
        <w:rPr>
          <w:lang w:val="de-DE"/>
        </w:rPr>
        <w:t>chende Studien, aber auch Übersetzu</w:t>
      </w:r>
      <w:bookmarkStart w:id="0" w:name="_GoBack"/>
      <w:bookmarkEnd w:id="0"/>
      <w:r w:rsidRPr="00B436FC">
        <w:rPr>
          <w:lang w:val="de-DE"/>
        </w:rPr>
        <w:t>ngen von Werken der modernen wie älteren asiatischen Liter</w:t>
      </w:r>
      <w:r w:rsidRPr="00B436FC">
        <w:rPr>
          <w:lang w:val="de-DE"/>
        </w:rPr>
        <w:t>a</w:t>
      </w:r>
      <w:r w:rsidRPr="00B436FC">
        <w:rPr>
          <w:lang w:val="de-DE"/>
        </w:rPr>
        <w:t>turen. Bei Übersetzu</w:t>
      </w:r>
      <w:r w:rsidRPr="00B436FC">
        <w:rPr>
          <w:lang w:val="de-DE"/>
        </w:rPr>
        <w:t>n</w:t>
      </w:r>
      <w:r w:rsidRPr="00B436FC">
        <w:rPr>
          <w:lang w:val="de-DE"/>
        </w:rPr>
        <w:t xml:space="preserve">gen sind Beitragende angehalten, neben dem übersetzten Text selbst immer auch zumindest eine kurze Einführung zum präsentierten Werk und dessen Autor beizufügen. </w:t>
      </w:r>
    </w:p>
    <w:p w:rsidR="008511D6" w:rsidRPr="00B436FC" w:rsidRDefault="008511D6" w:rsidP="00B436FC">
      <w:pPr>
        <w:rPr>
          <w:rFonts w:eastAsia="Times New Roman"/>
          <w:lang w:val="de-DE"/>
        </w:rPr>
      </w:pPr>
      <w:r w:rsidRPr="00B436FC">
        <w:rPr>
          <w:lang w:val="de-DE"/>
        </w:rPr>
        <w:tab/>
      </w:r>
      <w:r w:rsidRPr="00B436FC">
        <w:rPr>
          <w:rFonts w:eastAsia="Times New Roman"/>
          <w:lang w:val="de-DE"/>
        </w:rPr>
        <w:t> </w:t>
      </w:r>
    </w:p>
    <w:p w:rsidR="008511D6" w:rsidRPr="00B436FC" w:rsidRDefault="00B436FC" w:rsidP="00B436FC">
      <w:pPr>
        <w:rPr>
          <w:rFonts w:eastAsia="Times New Roman"/>
        </w:rPr>
      </w:pPr>
      <w:r w:rsidRPr="00B436FC">
        <w:rPr>
          <w:rFonts w:eastAsia="Times New Roman"/>
        </w:rPr>
        <w:pict>
          <v:rect id="_x0000_i1026" style="width:0;height:1.5pt" o:hralign="center" o:hrstd="t" o:hr="t" fillcolor="#a0a0a0" stroked="f"/>
        </w:pict>
      </w:r>
    </w:p>
    <w:p w:rsidR="00B436FC" w:rsidRPr="00B436FC" w:rsidRDefault="008511D6" w:rsidP="00B436FC">
      <w:pPr>
        <w:pStyle w:val="stil6"/>
        <w:jc w:val="center"/>
        <w:rPr>
          <w:sz w:val="24"/>
          <w:szCs w:val="24"/>
          <w:lang w:val="de-DE"/>
        </w:rPr>
      </w:pPr>
      <w:r w:rsidRPr="00B436FC">
        <w:rPr>
          <w:rFonts w:eastAsia="Times New Roman"/>
          <w:sz w:val="24"/>
          <w:szCs w:val="24"/>
        </w:rPr>
        <w:t> </w:t>
      </w:r>
      <w:r w:rsidR="00B436FC" w:rsidRPr="00B436FC">
        <w:rPr>
          <w:sz w:val="24"/>
          <w:szCs w:val="24"/>
          <w:lang w:val="de-DE"/>
        </w:rPr>
        <w:t>(Stand: 13.05.2025)</w:t>
      </w:r>
    </w:p>
    <w:p w:rsidR="008511D6" w:rsidRPr="00B436FC" w:rsidRDefault="008511D6" w:rsidP="00B436FC">
      <w:pPr>
        <w:rPr>
          <w:rFonts w:eastAsia="Times New Roman"/>
        </w:rPr>
      </w:pPr>
      <w:r w:rsidRPr="00B436FC">
        <w:rPr>
          <w:rFonts w:eastAsia="Times New Roman"/>
        </w:rPr>
        <w:tab/>
        <w:t> </w:t>
      </w:r>
    </w:p>
    <w:p w:rsidR="008C55A4" w:rsidRPr="00B436FC" w:rsidRDefault="008C55A4" w:rsidP="00B436FC">
      <w:pPr>
        <w:rPr>
          <w:rFonts w:eastAsia="Times New Roman"/>
        </w:rPr>
      </w:pPr>
    </w:p>
    <w:sectPr w:rsidR="008C55A4" w:rsidRPr="00B436FC" w:rsidSect="00B436FC">
      <w:pgSz w:w="11907" w:h="16840"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autoHyphenation/>
  <w:noPunctuationKerning/>
  <w:characterSpacingControl w:val="doNotCompress"/>
  <w:compat>
    <w:doNotSnapToGridInCell/>
    <w:doNotWrapTextWithPunct/>
    <w:doNotUseEastAsianBreakRules/>
    <w:growAutofit/>
    <w:compatSetting w:name="compatibilityMode" w:uri="http://schemas.microsoft.com/office/word" w:val="14"/>
  </w:compat>
  <w:rsids>
    <w:rsidRoot w:val="00854499"/>
    <w:rsid w:val="008511D6"/>
    <w:rsid w:val="00854499"/>
    <w:rsid w:val="008860F7"/>
    <w:rsid w:val="008C55A4"/>
    <w:rsid w:val="009A1623"/>
    <w:rsid w:val="00B436FC"/>
    <w:rsid w:val="00F6573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DFKai-SB"/>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il5">
    <w:name w:val="stil5"/>
    <w:basedOn w:val="Standard"/>
    <w:pPr>
      <w:spacing w:before="100" w:beforeAutospacing="1" w:after="100" w:afterAutospacing="1"/>
    </w:pPr>
    <w:rPr>
      <w:b/>
      <w:bCs/>
      <w:sz w:val="36"/>
      <w:szCs w:val="36"/>
    </w:rPr>
  </w:style>
  <w:style w:type="paragraph" w:customStyle="1" w:styleId="stil6">
    <w:name w:val="stil6"/>
    <w:basedOn w:val="Standard"/>
    <w:pPr>
      <w:spacing w:before="100" w:beforeAutospacing="1" w:after="100" w:afterAutospacing="1"/>
    </w:pPr>
    <w:rPr>
      <w:sz w:val="27"/>
      <w:szCs w:val="27"/>
    </w:rPr>
  </w:style>
  <w:style w:type="paragraph" w:customStyle="1" w:styleId="stil7">
    <w:name w:val="stil7"/>
    <w:basedOn w:val="Standard"/>
    <w:pPr>
      <w:spacing w:before="100" w:beforeAutospacing="1" w:after="100" w:afterAutospacing="1"/>
    </w:pPr>
    <w:rPr>
      <w:sz w:val="27"/>
      <w:szCs w:val="27"/>
    </w:rPr>
  </w:style>
  <w:style w:type="paragraph" w:customStyle="1" w:styleId="stil3">
    <w:name w:val="stil3"/>
    <w:basedOn w:val="Standard"/>
    <w:pPr>
      <w:spacing w:before="100" w:beforeAutospacing="1" w:after="100" w:afterAutospacing="1"/>
    </w:pPr>
    <w:rPr>
      <w:color w:val="FFFFFF"/>
    </w:rPr>
  </w:style>
  <w:style w:type="character" w:styleId="Hyperlink">
    <w:name w:val="Hyperlink"/>
    <w:basedOn w:val="Absatz-Standardschriftart"/>
    <w:uiPriority w:val="99"/>
    <w:semiHidden/>
    <w:unhideWhenUsed/>
    <w:rPr>
      <w:color w:val="0000FF"/>
      <w:u w:val="single"/>
    </w:rPr>
  </w:style>
  <w:style w:type="character" w:styleId="BesuchterHyperlink">
    <w:name w:val="FollowedHyperlink"/>
    <w:basedOn w:val="Absatz-Standardschriftart"/>
    <w:uiPriority w:val="99"/>
    <w:semiHidden/>
    <w:unhideWhenUsed/>
    <w:rPr>
      <w:color w:val="800080"/>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DFKai-SB"/>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il5">
    <w:name w:val="stil5"/>
    <w:basedOn w:val="Standard"/>
    <w:pPr>
      <w:spacing w:before="100" w:beforeAutospacing="1" w:after="100" w:afterAutospacing="1"/>
    </w:pPr>
    <w:rPr>
      <w:b/>
      <w:bCs/>
      <w:sz w:val="36"/>
      <w:szCs w:val="36"/>
    </w:rPr>
  </w:style>
  <w:style w:type="paragraph" w:customStyle="1" w:styleId="stil6">
    <w:name w:val="stil6"/>
    <w:basedOn w:val="Standard"/>
    <w:pPr>
      <w:spacing w:before="100" w:beforeAutospacing="1" w:after="100" w:afterAutospacing="1"/>
    </w:pPr>
    <w:rPr>
      <w:sz w:val="27"/>
      <w:szCs w:val="27"/>
    </w:rPr>
  </w:style>
  <w:style w:type="paragraph" w:customStyle="1" w:styleId="stil7">
    <w:name w:val="stil7"/>
    <w:basedOn w:val="Standard"/>
    <w:pPr>
      <w:spacing w:before="100" w:beforeAutospacing="1" w:after="100" w:afterAutospacing="1"/>
    </w:pPr>
    <w:rPr>
      <w:sz w:val="27"/>
      <w:szCs w:val="27"/>
    </w:rPr>
  </w:style>
  <w:style w:type="paragraph" w:customStyle="1" w:styleId="stil3">
    <w:name w:val="stil3"/>
    <w:basedOn w:val="Standard"/>
    <w:pPr>
      <w:spacing w:before="100" w:beforeAutospacing="1" w:after="100" w:afterAutospacing="1"/>
    </w:pPr>
    <w:rPr>
      <w:color w:val="FFFFFF"/>
    </w:rPr>
  </w:style>
  <w:style w:type="character" w:styleId="Hyperlink">
    <w:name w:val="Hyperlink"/>
    <w:basedOn w:val="Absatz-Standardschriftart"/>
    <w:uiPriority w:val="99"/>
    <w:semiHidden/>
    <w:unhideWhenUsed/>
    <w:rPr>
      <w:color w:val="0000FF"/>
      <w:u w:val="single"/>
    </w:rPr>
  </w:style>
  <w:style w:type="character" w:styleId="BesuchterHyperlink">
    <w:name w:val="FollowedHyperlink"/>
    <w:basedOn w:val="Absatz-Standardschriftart"/>
    <w:uiPriority w:val="99"/>
    <w:semiHidden/>
    <w:unhideWhenUsed/>
    <w:rPr>
      <w:color w:val="800080"/>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6006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941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505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1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4274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554751">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ORIENTIERUNGEN</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ORIENTIERUNGEN</dc:title>
  <dc:creator>Martin Hanke</dc:creator>
  <cp:lastModifiedBy> </cp:lastModifiedBy>
  <cp:revision>3</cp:revision>
  <dcterms:created xsi:type="dcterms:W3CDTF">2025-05-13T14:15:00Z</dcterms:created>
  <dcterms:modified xsi:type="dcterms:W3CDTF">2025-05-13T14:47:00Z</dcterms:modified>
</cp:coreProperties>
</file>